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556"/>
        <w:gridCol w:w="310"/>
        <w:gridCol w:w="689"/>
        <w:gridCol w:w="466"/>
        <w:gridCol w:w="478"/>
        <w:gridCol w:w="426"/>
        <w:gridCol w:w="832"/>
        <w:gridCol w:w="789"/>
        <w:gridCol w:w="740"/>
        <w:gridCol w:w="571"/>
        <w:gridCol w:w="571"/>
        <w:gridCol w:w="404"/>
        <w:gridCol w:w="461"/>
        <w:gridCol w:w="717"/>
        <w:gridCol w:w="740"/>
      </w:tblGrid>
      <w:tr w:rsidR="0003367B" w:rsidRPr="00520194" w:rsidTr="008453F5">
        <w:trPr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Default="0003367B" w:rsidP="008453F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bCs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Приложение</w:t>
            </w:r>
            <w:r w:rsidRPr="006529D8">
              <w:rPr>
                <w:rFonts w:ascii="Times New Roman" w:eastAsia="Times New Roman" w:hAnsi="Times New Roman"/>
                <w:b/>
                <w:bCs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5А</w:t>
            </w:r>
          </w:p>
          <w:p w:rsidR="0003367B" w:rsidRDefault="0003367B" w:rsidP="008453F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к</w:t>
            </w: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Приказу</w:t>
            </w: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ГНС</w:t>
            </w:r>
            <w:r w:rsidRPr="00FD590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№ 427 от 21.08.2018</w:t>
            </w:r>
          </w:p>
          <w:p w:rsidR="0003367B" w:rsidRPr="00FD590D" w:rsidRDefault="0003367B" w:rsidP="008453F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  <w:p w:rsidR="0003367B" w:rsidRPr="00FD590D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D4F2A">
              <w:rPr>
                <w:rFonts w:ascii="Times New Roman" w:eastAsia="Times New Roman" w:hAnsi="Times New Roman"/>
                <w:b/>
                <w:bCs/>
              </w:rPr>
              <w:t xml:space="preserve">Информация, предоставляемая Национальным Банком Молдовы об </w:t>
            </w:r>
            <w:proofErr w:type="gramStart"/>
            <w:r w:rsidRPr="008D4F2A">
              <w:rPr>
                <w:rFonts w:ascii="Times New Roman" w:eastAsia="Times New Roman" w:hAnsi="Times New Roman"/>
                <w:b/>
                <w:bCs/>
              </w:rPr>
              <w:t>отчётах</w:t>
            </w:r>
            <w:proofErr w:type="gramEnd"/>
            <w:r w:rsidRPr="008D4F2A">
              <w:rPr>
                <w:rFonts w:ascii="Times New Roman" w:eastAsia="Times New Roman" w:hAnsi="Times New Roman"/>
                <w:b/>
                <w:bCs/>
              </w:rPr>
              <w:t xml:space="preserve"> о счетах открытых за рубежом предоставляемой согласно законодательства держателями счетов *</w:t>
            </w:r>
          </w:p>
          <w:p w:rsidR="0003367B" w:rsidRPr="00FD590D" w:rsidRDefault="0003367B" w:rsidP="008453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</w:tr>
      <w:tr w:rsidR="0003367B" w:rsidRPr="00520194" w:rsidTr="008453F5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Данные физического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разрешения</w:t>
            </w:r>
            <w:r w:rsidRPr="00DA45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Дата выдачи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Валюта счёта 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счёта</w:t>
            </w:r>
          </w:p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Наименование иностранного банка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 иностранного банка</w:t>
            </w:r>
          </w:p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Сальдо на начало фискального года</w:t>
            </w:r>
          </w:p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операции</w:t>
            </w:r>
          </w:p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Код операции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Оборот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Содержание операции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Сальдо на конец фискального года </w:t>
            </w:r>
          </w:p>
        </w:tc>
      </w:tr>
      <w:tr w:rsidR="0003367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Имя</w:t>
            </w:r>
            <w:r w:rsidRPr="00DA45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Дебит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Кредит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367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03367B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51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3367B" w:rsidRPr="00DA451C" w:rsidRDefault="0003367B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3367B" w:rsidRPr="00F91B9D" w:rsidRDefault="0003367B" w:rsidP="0003367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67B" w:rsidRDefault="0003367B" w:rsidP="00033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 CYR" w:hAnsi="Arial CYR" w:cs="Arial CYR"/>
          <w:sz w:val="20"/>
          <w:szCs w:val="20"/>
        </w:rPr>
        <w:t xml:space="preserve"> - неофициальный перевод</w:t>
      </w:r>
    </w:p>
    <w:p w:rsidR="0003367B" w:rsidRDefault="0003367B">
      <w:bookmarkStart w:id="0" w:name="_GoBack"/>
      <w:bookmarkEnd w:id="0"/>
    </w:p>
    <w:sectPr w:rsidR="00033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B"/>
    <w:rsid w:val="000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7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7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7B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7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2018-09-26T12:45:00Z</dcterms:created>
  <dcterms:modified xsi:type="dcterms:W3CDTF">2018-09-26T12:46:00Z</dcterms:modified>
</cp:coreProperties>
</file>